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43" w:rsidRDefault="00E45F43" w:rsidP="00E45F4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302BC" wp14:editId="4B5CC29C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F43" w:rsidRDefault="00E45F43" w:rsidP="00E45F4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E45F43" w:rsidRDefault="00E45F43" w:rsidP="00E45F4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E45F43" w:rsidRDefault="00E45F43" w:rsidP="00E45F4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45F43" w:rsidRDefault="00E45F43" w:rsidP="00E45F4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E45F43" w:rsidRDefault="00E45F43" w:rsidP="00E45F4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E45F43" w:rsidRDefault="00E45F43" w:rsidP="00E45F4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eastAsia="uk-UA"/>
        </w:rPr>
        <w:drawing>
          <wp:inline distT="0" distB="0" distL="0" distR="0" wp14:anchorId="5A4C131F" wp14:editId="33865F95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D2146" w:rsidRPr="003D2146" w:rsidRDefault="003D2146" w:rsidP="003D21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2146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3D2146">
        <w:rPr>
          <w:rFonts w:ascii="Times New Roman" w:eastAsia="Calibri" w:hAnsi="Times New Roman" w:cs="Times New Roman"/>
          <w:b/>
          <w:sz w:val="28"/>
          <w:szCs w:val="28"/>
        </w:rPr>
        <w:t>овідом</w:t>
      </w:r>
      <w:r w:rsidRPr="003D2146">
        <w:rPr>
          <w:rFonts w:ascii="Times New Roman" w:eastAsia="Calibri" w:hAnsi="Times New Roman" w:cs="Times New Roman"/>
          <w:b/>
          <w:sz w:val="28"/>
          <w:szCs w:val="28"/>
        </w:rPr>
        <w:t>лення</w:t>
      </w:r>
      <w:r w:rsidRPr="003D2146">
        <w:rPr>
          <w:rFonts w:ascii="Times New Roman" w:eastAsia="Calibri" w:hAnsi="Times New Roman" w:cs="Times New Roman"/>
          <w:b/>
          <w:sz w:val="28"/>
          <w:szCs w:val="28"/>
        </w:rPr>
        <w:t xml:space="preserve"> про</w:t>
      </w:r>
      <w:r w:rsidRPr="003D214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D2146">
        <w:rPr>
          <w:rFonts w:ascii="Times New Roman" w:eastAsia="Calibri" w:hAnsi="Times New Roman" w:cs="Times New Roman"/>
          <w:b/>
          <w:sz w:val="28"/>
          <w:szCs w:val="28"/>
        </w:rPr>
        <w:t>платника податку на нерухоме майно, відмінне від земельної ділянки фізичн</w:t>
      </w:r>
      <w:r w:rsidRPr="003D2146">
        <w:rPr>
          <w:rFonts w:ascii="Times New Roman" w:eastAsia="Calibri" w:hAnsi="Times New Roman" w:cs="Times New Roman"/>
          <w:b/>
          <w:sz w:val="28"/>
          <w:szCs w:val="28"/>
        </w:rPr>
        <w:t>ою</w:t>
      </w:r>
      <w:r w:rsidRPr="003D2146">
        <w:rPr>
          <w:rFonts w:ascii="Times New Roman" w:eastAsia="Calibri" w:hAnsi="Times New Roman" w:cs="Times New Roman"/>
          <w:b/>
          <w:sz w:val="28"/>
          <w:szCs w:val="28"/>
        </w:rPr>
        <w:t xml:space="preserve"> особ</w:t>
      </w:r>
      <w:r w:rsidRPr="003D2146">
        <w:rPr>
          <w:rFonts w:ascii="Times New Roman" w:eastAsia="Calibri" w:hAnsi="Times New Roman" w:cs="Times New Roman"/>
          <w:b/>
          <w:sz w:val="28"/>
          <w:szCs w:val="28"/>
        </w:rPr>
        <w:t>ою</w:t>
      </w:r>
      <w:r w:rsidRPr="003D2146">
        <w:rPr>
          <w:rFonts w:ascii="Times New Roman" w:eastAsia="Calibri" w:hAnsi="Times New Roman" w:cs="Times New Roman"/>
          <w:b/>
          <w:sz w:val="28"/>
          <w:szCs w:val="28"/>
        </w:rPr>
        <w:t>– співвласни</w:t>
      </w:r>
      <w:r w:rsidRPr="003D2146">
        <w:rPr>
          <w:rFonts w:ascii="Times New Roman" w:eastAsia="Calibri" w:hAnsi="Times New Roman" w:cs="Times New Roman"/>
          <w:b/>
          <w:sz w:val="28"/>
          <w:szCs w:val="28"/>
        </w:rPr>
        <w:t>ком</w:t>
      </w:r>
      <w:r w:rsidRPr="003D2146">
        <w:rPr>
          <w:rFonts w:ascii="Times New Roman" w:eastAsia="Calibri" w:hAnsi="Times New Roman" w:cs="Times New Roman"/>
          <w:b/>
          <w:sz w:val="28"/>
          <w:szCs w:val="28"/>
        </w:rPr>
        <w:t xml:space="preserve"> житлової нерухомості</w:t>
      </w:r>
    </w:p>
    <w:p w:rsidR="003D2146" w:rsidRPr="003D2146" w:rsidRDefault="003D2146" w:rsidP="003D214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</w:p>
    <w:p w:rsidR="0071318A" w:rsidRPr="003D2146" w:rsidRDefault="0071318A" w:rsidP="003D214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3D2146">
        <w:rPr>
          <w:rFonts w:ascii="Times New Roman" w:eastAsia="Calibri" w:hAnsi="Times New Roman" w:cs="Times New Roman"/>
          <w:i/>
          <w:sz w:val="28"/>
          <w:szCs w:val="28"/>
          <w:u w:val="single"/>
        </w:rPr>
        <w:t>Яким чином фізичні особи– співвласники житлової нерухомості, що перебуває у їх спільній сумісній власності, але не поділена в натурі, можуть повідомити контролюючий орган про визначеного за їх згодою платника податку на нерухоме майно, відмінне від земельної ділянки?</w:t>
      </w:r>
    </w:p>
    <w:p w:rsidR="0071318A" w:rsidRPr="003D2146" w:rsidRDefault="0071318A" w:rsidP="007131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 xml:space="preserve">Відповідно до </w:t>
      </w:r>
      <w:proofErr w:type="spellStart"/>
      <w:r w:rsidRPr="003D2146">
        <w:rPr>
          <w:rFonts w:ascii="Times New Roman" w:eastAsia="Calibri" w:hAnsi="Times New Roman" w:cs="Times New Roman"/>
          <w:sz w:val="28"/>
          <w:szCs w:val="28"/>
        </w:rPr>
        <w:t>п.п</w:t>
      </w:r>
      <w:proofErr w:type="spellEnd"/>
      <w:r w:rsidRPr="003D2146">
        <w:rPr>
          <w:rFonts w:ascii="Times New Roman" w:eastAsia="Calibri" w:hAnsi="Times New Roman" w:cs="Times New Roman"/>
          <w:sz w:val="28"/>
          <w:szCs w:val="28"/>
        </w:rPr>
        <w:t>. 266.2.1 п. 266.2 ст. 266 Податкового кодексу України від 02 грудня 2010 року № 2755-VI зі змінами та доповненнями (далі – ПКУ) об’єктом оподаткування податком на нерухоме майно, відмінне від земельної ділянки, є об’єкт житлової та нежитлової нерухомості, в тому числі його частка.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>Згідно з ст. 355 Цивільного кодексу України від 16.01.2003 № 435-IV зі змінами та доповненнями (далі – ЦКУ) майно, що є у власності двох або більше осіб (співвласників), належить їм на праві спільної власності (спільне майно).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>Спільна власність двох або більше осіб без визначення часток кожного з них у праві власності є спільною сумісною власністю (ст. 368 ЦКУ).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>Співвласники майна, що є у спільній сумісній власності, володіють і користуються ним спільно, якщо інше не встановлено домовленістю між ними. Співвласники мають право уповноважити одного з них на вчинення правочинів щодо розпорядження спільним майном (ст. 369 ЦКУ).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>Підпунктом 266.1.2 п. 266.1 ст. 266 ПКУ визначено платників податку в разі перебування, зокрема, об’єктів житлової та/або нежитлової нерухомості у спільній частковій або спільній сумісній власності кількох осіб, зокрема: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>якщо об’єкт житлової та/або нежитлової нерухомості, що перебуває у спільній сумісній власності кількох осіб, але не поділений в натурі, платником податку є одна з таких осіб – власників, визначена за їх згодою, якщо інше не встановлено судом.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>Обчислення суми податку з об’єкта/об’єктів оподаткування, які перебувають у власності фізичних осіб, здійснюється контролюючим органом за місцем податкової адреси (місцем реєстрації) власника такої нерухомості (</w:t>
      </w:r>
      <w:proofErr w:type="spellStart"/>
      <w:r w:rsidRPr="003D2146">
        <w:rPr>
          <w:rFonts w:ascii="Times New Roman" w:eastAsia="Calibri" w:hAnsi="Times New Roman" w:cs="Times New Roman"/>
          <w:sz w:val="28"/>
          <w:szCs w:val="28"/>
        </w:rPr>
        <w:t>п.п</w:t>
      </w:r>
      <w:proofErr w:type="spellEnd"/>
      <w:r w:rsidRPr="003D2146">
        <w:rPr>
          <w:rFonts w:ascii="Times New Roman" w:eastAsia="Calibri" w:hAnsi="Times New Roman" w:cs="Times New Roman"/>
          <w:sz w:val="28"/>
          <w:szCs w:val="28"/>
        </w:rPr>
        <w:t>. 266.7.1 п. 266.7 ст. 266 ПКУ).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 xml:space="preserve">Відповідно до </w:t>
      </w:r>
      <w:proofErr w:type="spellStart"/>
      <w:r w:rsidRPr="003D2146">
        <w:rPr>
          <w:rFonts w:ascii="Times New Roman" w:eastAsia="Calibri" w:hAnsi="Times New Roman" w:cs="Times New Roman"/>
          <w:sz w:val="28"/>
          <w:szCs w:val="28"/>
        </w:rPr>
        <w:t>п.п</w:t>
      </w:r>
      <w:proofErr w:type="spellEnd"/>
      <w:r w:rsidRPr="003D2146">
        <w:rPr>
          <w:rFonts w:ascii="Times New Roman" w:eastAsia="Calibri" w:hAnsi="Times New Roman" w:cs="Times New Roman"/>
          <w:sz w:val="28"/>
          <w:szCs w:val="28"/>
        </w:rPr>
        <w:t xml:space="preserve">. 266.7.2 п. 266.7 ст. 266 ПКУ податкове/податкові повідомлення-рішення про сплату суми/сум податку на нерухоме майно, відмінне від земельної ділянки, обчисленого згідно з </w:t>
      </w:r>
      <w:proofErr w:type="spellStart"/>
      <w:r w:rsidRPr="003D2146">
        <w:rPr>
          <w:rFonts w:ascii="Times New Roman" w:eastAsia="Calibri" w:hAnsi="Times New Roman" w:cs="Times New Roman"/>
          <w:sz w:val="28"/>
          <w:szCs w:val="28"/>
        </w:rPr>
        <w:t>п.п</w:t>
      </w:r>
      <w:proofErr w:type="spellEnd"/>
      <w:r w:rsidRPr="003D2146">
        <w:rPr>
          <w:rFonts w:ascii="Times New Roman" w:eastAsia="Calibri" w:hAnsi="Times New Roman" w:cs="Times New Roman"/>
          <w:sz w:val="28"/>
          <w:szCs w:val="28"/>
        </w:rPr>
        <w:t>. 266.7.1 п. 266.7 ст. 266 ПКУ, разом з детальним розрахунком суми/сум податку та відповідні платіжні реквізити, зокрема, органів місцевого самоврядування за місцезнаходженням кожного з об’єктів житлової та/або нежитлової нерухомості, надсилаються платнику податку контролюючим органом у порядку, визначеному ст. 42 ПКУ, до 1 липня року, що настає за базовим податковим (звітним) періодом (роком).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Податкове/податкові повідомлення-рішення про сплату суми/сум податку на нерухоме майно, відмінне від земельної ділянки, та відповідні платіжні реквізити, визначені в абзаці першому </w:t>
      </w:r>
      <w:proofErr w:type="spellStart"/>
      <w:r w:rsidRPr="003D2146">
        <w:rPr>
          <w:rFonts w:ascii="Times New Roman" w:eastAsia="Calibri" w:hAnsi="Times New Roman" w:cs="Times New Roman"/>
          <w:sz w:val="28"/>
          <w:szCs w:val="28"/>
        </w:rPr>
        <w:t>п.п</w:t>
      </w:r>
      <w:proofErr w:type="spellEnd"/>
      <w:r w:rsidRPr="003D2146">
        <w:rPr>
          <w:rFonts w:ascii="Times New Roman" w:eastAsia="Calibri" w:hAnsi="Times New Roman" w:cs="Times New Roman"/>
          <w:sz w:val="28"/>
          <w:szCs w:val="28"/>
        </w:rPr>
        <w:t>. 266.7.2 п. 266.7 ст. 266 ПКУ, що надсилаються платнику податку, повинні містити щодо кожного з об’єктів житлової та/або нежитлової нерухомості, зокрема, але не виключно, інформацію про адресу місцезнаходження об’єкта житлової та/або нежитлової нерухомості, його площу, ставки та надані фізичним особам пільги зі сплати податку на нерухоме майно, відмінне від земельної ділянки.</w:t>
      </w:r>
      <w:r w:rsidRPr="003D2146">
        <w:rPr>
          <w:rFonts w:ascii="Times New Roman" w:eastAsia="Calibri" w:hAnsi="Times New Roman" w:cs="Times New Roman"/>
          <w:sz w:val="28"/>
          <w:szCs w:val="28"/>
        </w:rPr>
        <w:br/>
        <w:t xml:space="preserve">     Згідно з </w:t>
      </w:r>
      <w:proofErr w:type="spellStart"/>
      <w:r w:rsidRPr="003D2146">
        <w:rPr>
          <w:rFonts w:ascii="Times New Roman" w:eastAsia="Calibri" w:hAnsi="Times New Roman" w:cs="Times New Roman"/>
          <w:sz w:val="28"/>
          <w:szCs w:val="28"/>
        </w:rPr>
        <w:t>п.п</w:t>
      </w:r>
      <w:proofErr w:type="spellEnd"/>
      <w:r w:rsidRPr="003D2146">
        <w:rPr>
          <w:rFonts w:ascii="Times New Roman" w:eastAsia="Calibri" w:hAnsi="Times New Roman" w:cs="Times New Roman"/>
          <w:sz w:val="28"/>
          <w:szCs w:val="28"/>
        </w:rPr>
        <w:t xml:space="preserve">. 266.7.3 п. 266.7 ст. 266 ПКУ платники податку мають право звернутися з письмовою заявою до контролюючого органу за своєю податковою </w:t>
      </w:r>
      <w:proofErr w:type="spellStart"/>
      <w:r w:rsidRPr="003D2146">
        <w:rPr>
          <w:rFonts w:ascii="Times New Roman" w:eastAsia="Calibri" w:hAnsi="Times New Roman" w:cs="Times New Roman"/>
          <w:sz w:val="28"/>
          <w:szCs w:val="28"/>
        </w:rPr>
        <w:t>адресою</w:t>
      </w:r>
      <w:proofErr w:type="spellEnd"/>
      <w:r w:rsidRPr="003D2146">
        <w:rPr>
          <w:rFonts w:ascii="Times New Roman" w:eastAsia="Calibri" w:hAnsi="Times New Roman" w:cs="Times New Roman"/>
          <w:sz w:val="28"/>
          <w:szCs w:val="28"/>
        </w:rPr>
        <w:t xml:space="preserve"> для проведення звірки даних щодо: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>об’єктів житлової та/або нежитлової нерухомості, в тому числі їх часток, що перебувають у власності платника податку;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>розміру загальної площі об’єктів житлової та/або нежитлової нерухомості, що перебувають у власності платника податку;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>права на користування пільгою із сплати податку;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>розміру ставки податку;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>нарахованої суми податку.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 xml:space="preserve">У разі виявлення розбіжностей між даними контролюючих органів та даними, підтвердженими платником податку на підставі оригіналів відповідних документів, зокрема, документів на право власності, контролюючий орган за податковою </w:t>
      </w:r>
      <w:proofErr w:type="spellStart"/>
      <w:r w:rsidRPr="003D2146">
        <w:rPr>
          <w:rFonts w:ascii="Times New Roman" w:eastAsia="Calibri" w:hAnsi="Times New Roman" w:cs="Times New Roman"/>
          <w:sz w:val="28"/>
          <w:szCs w:val="28"/>
        </w:rPr>
        <w:t>адресою</w:t>
      </w:r>
      <w:proofErr w:type="spellEnd"/>
      <w:r w:rsidRPr="003D2146">
        <w:rPr>
          <w:rFonts w:ascii="Times New Roman" w:eastAsia="Calibri" w:hAnsi="Times New Roman" w:cs="Times New Roman"/>
          <w:sz w:val="28"/>
          <w:szCs w:val="28"/>
        </w:rPr>
        <w:t xml:space="preserve"> платника податку проводить перерахунок суми податку на нерухоме майно, відмінне від земельної ділянки, і надсилає (вручає) йому нове податкове повідомлення-рішення. Попереднє податкове повідомлення-рішення вважається скасованим (відкликаним).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146">
        <w:rPr>
          <w:rFonts w:ascii="Times New Roman" w:eastAsia="Calibri" w:hAnsi="Times New Roman" w:cs="Times New Roman"/>
          <w:sz w:val="28"/>
          <w:szCs w:val="28"/>
        </w:rPr>
        <w:t>Таким чином, фізичні особи – співвласники житлової нерухомості, яка перебуває у їх спільній сумісній власності, але не поділена в натурі, можуть повідомити контролюючий орган про визначеного за їх згодою платника податку на нерухоме майно, відмінне від земельної ділянки, звернувшись з письмовою заявою за місцем податкової адреси (місцем реєстрації) власника житлової нерухомості.</w:t>
      </w:r>
    </w:p>
    <w:p w:rsidR="0071318A" w:rsidRPr="003D2146" w:rsidRDefault="0071318A" w:rsidP="007131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2E5C" w:rsidRPr="003D2146" w:rsidRDefault="00FD3154" w:rsidP="00FD3154">
      <w:pPr>
        <w:rPr>
          <w:rStyle w:val="z-label"/>
          <w:rFonts w:ascii="Times New Roman" w:hAnsi="Times New Roman" w:cs="Times New Roman"/>
          <w:sz w:val="28"/>
          <w:szCs w:val="28"/>
        </w:rPr>
      </w:pPr>
      <w:r w:rsidRPr="003D214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інформацією загальнодоступного інформаційно-довідкового ресурсу.</w:t>
      </w:r>
    </w:p>
    <w:p w:rsidR="00CA38F3" w:rsidRPr="003D2146" w:rsidRDefault="00CA38F3" w:rsidP="00115F48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38F3" w:rsidRPr="00CA38F3" w:rsidRDefault="00CA38F3" w:rsidP="00CA38F3">
      <w:pPr>
        <w:rPr>
          <w:rFonts w:ascii="Times New Roman" w:hAnsi="Times New Roman" w:cs="Times New Roman"/>
          <w:sz w:val="28"/>
          <w:szCs w:val="28"/>
        </w:rPr>
      </w:pPr>
    </w:p>
    <w:p w:rsidR="003D2146" w:rsidRDefault="003D2146" w:rsidP="00CA38F3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3D2146" w:rsidRPr="003D2146" w:rsidRDefault="003D2146" w:rsidP="00CA38F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A38F3" w:rsidRDefault="00CA38F3" w:rsidP="00CA38F3">
      <w:pPr>
        <w:rPr>
          <w:rFonts w:ascii="Times New Roman" w:hAnsi="Times New Roman" w:cs="Times New Roman"/>
          <w:sz w:val="28"/>
          <w:szCs w:val="28"/>
        </w:rPr>
      </w:pPr>
    </w:p>
    <w:p w:rsidR="00CA38F3" w:rsidRPr="00CA38F3" w:rsidRDefault="00CA38F3" w:rsidP="00CA38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A38F3">
        <w:rPr>
          <w:rFonts w:ascii="Times New Roman" w:eastAsia="Calibri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CA38F3">
        <w:rPr>
          <w:rFonts w:ascii="Times New Roman" w:eastAsia="Calibri" w:hAnsi="Times New Roman" w:cs="Times New Roman"/>
          <w:sz w:val="20"/>
          <w:szCs w:val="20"/>
          <w:lang w:val="en-US"/>
        </w:rPr>
        <w:t>e</w:t>
      </w:r>
      <w:r w:rsidRPr="00CA38F3">
        <w:rPr>
          <w:rFonts w:ascii="Times New Roman" w:eastAsia="Calibri" w:hAnsi="Times New Roman" w:cs="Times New Roman"/>
          <w:sz w:val="20"/>
          <w:szCs w:val="20"/>
        </w:rPr>
        <w:t>-</w:t>
      </w:r>
      <w:r w:rsidRPr="00CA38F3">
        <w:rPr>
          <w:rFonts w:ascii="Times New Roman" w:eastAsia="Calibri" w:hAnsi="Times New Roman" w:cs="Times New Roman"/>
          <w:sz w:val="20"/>
          <w:szCs w:val="20"/>
          <w:lang w:val="en-US"/>
        </w:rPr>
        <w:t>mail</w:t>
      </w:r>
      <w:r w:rsidRPr="00CA38F3">
        <w:rPr>
          <w:rFonts w:ascii="Times New Roman" w:eastAsia="Calibri" w:hAnsi="Times New Roman" w:cs="Times New Roman"/>
          <w:sz w:val="20"/>
          <w:szCs w:val="20"/>
        </w:rPr>
        <w:t xml:space="preserve">: </w:t>
      </w:r>
      <w:hyperlink r:id="rId7" w:history="1">
        <w:r w:rsidRPr="00CA38F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ck</w:t>
        </w:r>
        <w:r w:rsidRPr="00CA38F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.</w:t>
        </w:r>
        <w:r w:rsidRPr="00CA38F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zmi</w:t>
        </w:r>
        <w:r w:rsidRPr="00CA38F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@</w:t>
        </w:r>
        <w:r w:rsidRPr="00CA38F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tax</w:t>
        </w:r>
        <w:r w:rsidRPr="00CA38F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.</w:t>
        </w:r>
        <w:r w:rsidRPr="00CA38F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r w:rsidRPr="00CA38F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.</w:t>
        </w:r>
        <w:r w:rsidRPr="00CA38F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ua</w:t>
        </w:r>
      </w:hyperlink>
    </w:p>
    <w:p w:rsidR="00CA38F3" w:rsidRPr="00CA38F3" w:rsidRDefault="00CA38F3" w:rsidP="00CA38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A38F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тел.(0472) 33-91-34                                                                           </w:t>
      </w:r>
      <w:hyperlink r:id="rId8" w:history="1">
        <w:r w:rsidRPr="00CA38F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ru-RU"/>
          </w:rPr>
          <w:t>https://ck.tax.gov.ua/</w:t>
        </w:r>
      </w:hyperlink>
    </w:p>
    <w:p w:rsidR="00C308C1" w:rsidRPr="00CA38F3" w:rsidRDefault="00C308C1" w:rsidP="00CA38F3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C308C1" w:rsidRPr="00CA38F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4524"/>
    <w:multiLevelType w:val="hybridMultilevel"/>
    <w:tmpl w:val="4E86BE7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1326A8"/>
    <w:multiLevelType w:val="hybridMultilevel"/>
    <w:tmpl w:val="4E86BE7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CB4"/>
    <w:rsid w:val="00046911"/>
    <w:rsid w:val="00115F48"/>
    <w:rsid w:val="001771DE"/>
    <w:rsid w:val="001A6E97"/>
    <w:rsid w:val="0020709D"/>
    <w:rsid w:val="00375271"/>
    <w:rsid w:val="00386D19"/>
    <w:rsid w:val="003B76FE"/>
    <w:rsid w:val="003D2146"/>
    <w:rsid w:val="00474290"/>
    <w:rsid w:val="004C7B21"/>
    <w:rsid w:val="0071318A"/>
    <w:rsid w:val="007168E0"/>
    <w:rsid w:val="00745485"/>
    <w:rsid w:val="00751911"/>
    <w:rsid w:val="00771293"/>
    <w:rsid w:val="00793CA3"/>
    <w:rsid w:val="00827BA2"/>
    <w:rsid w:val="0083662B"/>
    <w:rsid w:val="00845F71"/>
    <w:rsid w:val="008C17D8"/>
    <w:rsid w:val="008D56AD"/>
    <w:rsid w:val="00904471"/>
    <w:rsid w:val="00984730"/>
    <w:rsid w:val="009B2108"/>
    <w:rsid w:val="00A430F8"/>
    <w:rsid w:val="00AB2CB4"/>
    <w:rsid w:val="00B26B21"/>
    <w:rsid w:val="00B3509A"/>
    <w:rsid w:val="00B45B98"/>
    <w:rsid w:val="00B71448"/>
    <w:rsid w:val="00B77E76"/>
    <w:rsid w:val="00BE6AD6"/>
    <w:rsid w:val="00C007CA"/>
    <w:rsid w:val="00C24478"/>
    <w:rsid w:val="00C308C1"/>
    <w:rsid w:val="00CA38F3"/>
    <w:rsid w:val="00D10D65"/>
    <w:rsid w:val="00D16E74"/>
    <w:rsid w:val="00D27CE0"/>
    <w:rsid w:val="00D34084"/>
    <w:rsid w:val="00D510A7"/>
    <w:rsid w:val="00D841F9"/>
    <w:rsid w:val="00D92C16"/>
    <w:rsid w:val="00DE77BB"/>
    <w:rsid w:val="00DF2E5C"/>
    <w:rsid w:val="00E208DE"/>
    <w:rsid w:val="00E45F43"/>
    <w:rsid w:val="00E815C8"/>
    <w:rsid w:val="00FD3154"/>
    <w:rsid w:val="00FF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454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AB2CB4"/>
  </w:style>
  <w:style w:type="character" w:styleId="a3">
    <w:name w:val="Hyperlink"/>
    <w:uiPriority w:val="99"/>
    <w:rsid w:val="00E208D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4548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E45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F4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15F48"/>
    <w:pPr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454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AB2CB4"/>
  </w:style>
  <w:style w:type="character" w:styleId="a3">
    <w:name w:val="Hyperlink"/>
    <w:uiPriority w:val="99"/>
    <w:rsid w:val="00E208D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4548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E45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F4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15F48"/>
    <w:pPr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8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3164</Words>
  <Characters>1805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2022-09-21T05:39:00Z</cp:lastPrinted>
  <dcterms:created xsi:type="dcterms:W3CDTF">2021-09-06T11:50:00Z</dcterms:created>
  <dcterms:modified xsi:type="dcterms:W3CDTF">2022-09-23T05:46:00Z</dcterms:modified>
</cp:coreProperties>
</file>